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39"/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0"/>
      </w:tblGrid>
      <w:tr w:rsidR="003E5535" w:rsidRPr="003E5535" w:rsidTr="003E5535">
        <w:trPr>
          <w:trHeight w:val="1261"/>
        </w:trPr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35" w:rsidRPr="003E5535" w:rsidRDefault="003E5535" w:rsidP="003E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 обнаружении нарушений и плохо выполненных ремонтных работ, указать о них подрядчику и в устном порядке попросить переделать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E5535" w:rsidRPr="003E5535" w:rsidTr="003E5535">
        <w:trPr>
          <w:trHeight w:val="1261"/>
        </w:trPr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535" w:rsidRPr="00706BF1" w:rsidRDefault="003E5535" w:rsidP="003E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Если договориться не получилось, направьте ему требование, в котором перечислены все обнаруженные вами дефекты. В требовании также уведомьте подрядчика </w:t>
            </w:r>
            <w:r w:rsidRPr="003E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том, что если он не согласится </w:t>
            </w:r>
            <w:bookmarkStart w:id="0" w:name="_GoBack"/>
            <w:bookmarkEnd w:id="0"/>
            <w:r w:rsidRPr="003E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внесудебное урегулирование, вы прибегнете к услугам независимой строительной экспертизы и юристов</w:t>
            </w:r>
            <w:r w:rsidR="00706BF1" w:rsidRPr="0070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6B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notiss</w:t>
            </w:r>
            <w:proofErr w:type="spellEnd"/>
            <w:r w:rsidR="00706BF1" w:rsidRPr="0070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706B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3E5535" w:rsidRPr="003E5535" w:rsidTr="003E5535">
        <w:trPr>
          <w:trHeight w:val="1151"/>
        </w:trPr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35" w:rsidRPr="003E5535" w:rsidRDefault="003E5535" w:rsidP="003E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Вызываете строительного эксперта, который установит и зафиксирует нарушения и приглашаете на экспертизу подрядчика. Зачастую, с этого </w:t>
            </w:r>
            <w:proofErr w:type="gramStart"/>
            <w:r w:rsidRPr="003E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  <w:proofErr w:type="gramEnd"/>
            <w:r w:rsidRPr="003E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получается договориться без суда.</w:t>
            </w:r>
          </w:p>
        </w:tc>
      </w:tr>
      <w:tr w:rsidR="003E5535" w:rsidRPr="003E5535" w:rsidTr="003E5535">
        <w:trPr>
          <w:trHeight w:val="1151"/>
        </w:trPr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35" w:rsidRPr="003E5535" w:rsidRDefault="003E5535" w:rsidP="003E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На основе подсчетов эксперта составляете досудебную претензию, образец </w:t>
            </w:r>
            <w:hyperlink r:id="rId5" w:history="1">
              <w:r w:rsidRPr="003E55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 ссылке</w:t>
              </w:r>
            </w:hyperlink>
            <w:r w:rsidRPr="003E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 обратитесь к нам за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ридической помощью по телефону, указанным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notiss</w:t>
            </w:r>
            <w:proofErr w:type="spellEnd"/>
            <w:r w:rsidRPr="003E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мы перезвоним.</w:t>
            </w:r>
          </w:p>
        </w:tc>
      </w:tr>
      <w:tr w:rsidR="003E5535" w:rsidRPr="003E5535" w:rsidTr="003E5535">
        <w:trPr>
          <w:trHeight w:val="1151"/>
        </w:trPr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35" w:rsidRPr="003E5535" w:rsidRDefault="003E5535" w:rsidP="003E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Идете в суд по закону о потребителях</w:t>
            </w:r>
          </w:p>
        </w:tc>
      </w:tr>
    </w:tbl>
    <w:p w:rsidR="0039496B" w:rsidRPr="003E5535" w:rsidRDefault="003E5535">
      <w:pPr>
        <w:rPr>
          <w:b/>
          <w:sz w:val="28"/>
        </w:rPr>
      </w:pPr>
      <w:r w:rsidRPr="003E5535">
        <w:rPr>
          <w:b/>
          <w:sz w:val="28"/>
        </w:rPr>
        <w:t>Памятка по порядку урегулиров</w:t>
      </w:r>
      <w:r>
        <w:rPr>
          <w:b/>
          <w:sz w:val="28"/>
        </w:rPr>
        <w:t>ания споров по ремонту квартиры</w:t>
      </w:r>
    </w:p>
    <w:sectPr w:rsidR="0039496B" w:rsidRPr="003E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35"/>
    <w:rsid w:val="0039496B"/>
    <w:rsid w:val="003E5535"/>
    <w:rsid w:val="0070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55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5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tiss.ru/pretenziya-k-k-podryadchiku-za-nekachestvennyiy-remo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2019-07-11T12:50:00Z</dcterms:created>
  <dcterms:modified xsi:type="dcterms:W3CDTF">2019-07-11T12:56:00Z</dcterms:modified>
</cp:coreProperties>
</file>